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D38" w:rsidRDefault="00DA1D38" w:rsidP="00DA1D38">
      <w:pPr>
        <w:pStyle w:val="Heading6"/>
        <w:spacing w:before="90"/>
        <w:ind w:left="1315" w:right="1156" w:firstLine="0"/>
        <w:jc w:val="center"/>
        <w:rPr>
          <w:rFonts w:ascii="Times New Roman" w:hAnsi="Times New Roman"/>
          <w:u w:val="none"/>
        </w:rPr>
      </w:pPr>
      <w:r>
        <w:rPr>
          <w:rFonts w:ascii="Times New Roman" w:hAnsi="Times New Roman"/>
          <w:u w:val="thick"/>
        </w:rPr>
        <w:t>Annexure –</w:t>
      </w:r>
      <w:r>
        <w:rPr>
          <w:rFonts w:ascii="Times New Roman" w:hAnsi="Times New Roman"/>
          <w:spacing w:val="44"/>
          <w:u w:val="thick"/>
        </w:rPr>
        <w:t xml:space="preserve"> </w:t>
      </w:r>
      <w:r>
        <w:rPr>
          <w:rFonts w:ascii="Times New Roman" w:hAnsi="Times New Roman"/>
          <w:u w:val="thick"/>
        </w:rPr>
        <w:t>‘A’</w:t>
      </w:r>
    </w:p>
    <w:p w:rsidR="00DA1D38" w:rsidRDefault="00DA1D38" w:rsidP="00DA1D38">
      <w:pPr>
        <w:pStyle w:val="BodyText"/>
        <w:rPr>
          <w:rFonts w:ascii="Times New Roman"/>
          <w:b/>
          <w:sz w:val="20"/>
        </w:rPr>
      </w:pPr>
    </w:p>
    <w:p w:rsidR="00DA1D38" w:rsidRDefault="00DA1D38" w:rsidP="00DA1D38">
      <w:pPr>
        <w:pStyle w:val="BodyText"/>
        <w:spacing w:before="8"/>
        <w:rPr>
          <w:rFonts w:ascii="Times New Roman"/>
          <w:b/>
          <w:sz w:val="20"/>
        </w:rPr>
      </w:pPr>
    </w:p>
    <w:p w:rsidR="00DA1D38" w:rsidRDefault="00DA1D38" w:rsidP="00DA1D38">
      <w:pPr>
        <w:spacing w:before="44"/>
        <w:ind w:left="1315" w:right="1970"/>
        <w:jc w:val="center"/>
        <w:rPr>
          <w:b/>
          <w:sz w:val="28"/>
        </w:rPr>
      </w:pPr>
      <w:r>
        <w:rPr>
          <w:b/>
          <w:sz w:val="28"/>
          <w:u w:val="single"/>
        </w:rPr>
        <w:t>DPC Aluminium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wire</w:t>
      </w:r>
    </w:p>
    <w:p w:rsidR="00DA1D38" w:rsidRDefault="00DA1D38" w:rsidP="00DA1D38">
      <w:pPr>
        <w:pStyle w:val="BodyText"/>
        <w:rPr>
          <w:b/>
          <w:sz w:val="20"/>
        </w:rPr>
      </w:pPr>
    </w:p>
    <w:p w:rsidR="00DA1D38" w:rsidRDefault="00DA1D38" w:rsidP="00DA1D38">
      <w:pPr>
        <w:spacing w:before="201"/>
        <w:ind w:left="820"/>
        <w:rPr>
          <w:b/>
          <w:sz w:val="26"/>
        </w:rPr>
      </w:pPr>
      <w:r>
        <w:rPr>
          <w:b/>
          <w:sz w:val="26"/>
          <w:u w:val="single"/>
        </w:rPr>
        <w:t>TECHNICAL SPECIFIATION.</w:t>
      </w:r>
    </w:p>
    <w:p w:rsidR="00DA1D38" w:rsidRDefault="00DA1D38" w:rsidP="00DA1D38">
      <w:pPr>
        <w:spacing w:before="48" w:line="276" w:lineRule="auto"/>
        <w:ind w:left="820" w:right="799"/>
        <w:rPr>
          <w:sz w:val="26"/>
        </w:rPr>
      </w:pPr>
      <w:r>
        <w:rPr>
          <w:b/>
          <w:sz w:val="26"/>
          <w:u w:val="single"/>
        </w:rPr>
        <w:t>TECHNICAL SPECIFICATION</w:t>
      </w:r>
      <w:r>
        <w:rPr>
          <w:b/>
          <w:sz w:val="26"/>
        </w:rPr>
        <w:t xml:space="preserve">: </w:t>
      </w:r>
      <w:r>
        <w:rPr>
          <w:sz w:val="26"/>
        </w:rPr>
        <w:t>DPC aluminium winding wires will be conforming to IS: 6162/1971 Part-I, preferably I.SI. marked.</w:t>
      </w:r>
    </w:p>
    <w:p w:rsidR="00DA1D38" w:rsidRDefault="00DA1D38" w:rsidP="00DA1D38">
      <w:pPr>
        <w:spacing w:line="317" w:lineRule="exact"/>
        <w:ind w:left="820"/>
        <w:rPr>
          <w:sz w:val="26"/>
        </w:rPr>
      </w:pPr>
      <w:r>
        <w:rPr>
          <w:b/>
          <w:sz w:val="26"/>
          <w:u w:val="single"/>
        </w:rPr>
        <w:t>ALUMINIUM</w:t>
      </w:r>
      <w:r>
        <w:rPr>
          <w:sz w:val="26"/>
        </w:rPr>
        <w:t>: The conductor shall be manufactured from EC grade Al. annealed</w:t>
      </w:r>
    </w:p>
    <w:p w:rsidR="00DA1D38" w:rsidRDefault="00DA1D38" w:rsidP="00DA1D38">
      <w:pPr>
        <w:spacing w:before="47" w:line="276" w:lineRule="auto"/>
        <w:ind w:left="820" w:right="799"/>
        <w:rPr>
          <w:sz w:val="26"/>
        </w:rPr>
      </w:pPr>
      <w:r>
        <w:rPr>
          <w:sz w:val="26"/>
        </w:rPr>
        <w:t>grade ‘O’ conforming to IS: 4026/1969 having density 2.703 grm/ cubic C.M. at 20 degree C and resistivity 0.028 ohm: mm. sq. per meter at 20 degree C.</w:t>
      </w:r>
    </w:p>
    <w:p w:rsidR="00DA1D38" w:rsidRDefault="00DA1D38" w:rsidP="00DA1D38">
      <w:pPr>
        <w:spacing w:line="276" w:lineRule="auto"/>
        <w:ind w:left="820" w:right="1133"/>
        <w:rPr>
          <w:sz w:val="26"/>
        </w:rPr>
      </w:pPr>
      <w:r>
        <w:rPr>
          <w:b/>
          <w:sz w:val="26"/>
          <w:u w:val="single"/>
        </w:rPr>
        <w:t>PHYSICAL CONSTANTS OF THE CONDUCTOR</w:t>
      </w:r>
      <w:r>
        <w:rPr>
          <w:b/>
          <w:sz w:val="26"/>
        </w:rPr>
        <w:t xml:space="preserve">: </w:t>
      </w:r>
      <w:r>
        <w:rPr>
          <w:sz w:val="26"/>
        </w:rPr>
        <w:t>Diameter, resistance, tensile strength and elongation DPC etc. shall conform to clasuse-4 and 7-1 of IS: 6162 (Part-I)/1971.</w:t>
      </w:r>
    </w:p>
    <w:p w:rsidR="00DA1D38" w:rsidRDefault="00DA1D38" w:rsidP="00DA1D38">
      <w:pPr>
        <w:pStyle w:val="Heading4"/>
        <w:spacing w:line="276" w:lineRule="auto"/>
        <w:ind w:right="956"/>
      </w:pPr>
      <w:r>
        <w:rPr>
          <w:b/>
          <w:u w:val="single"/>
        </w:rPr>
        <w:t>GRADE AND TYPE OF COVERING</w:t>
      </w:r>
      <w:r>
        <w:rPr>
          <w:b/>
        </w:rPr>
        <w:t xml:space="preserve">: </w:t>
      </w:r>
      <w:r>
        <w:t>It shall be ORDINARY ‘O’ grade and paper taps wound with each turn over lapping the preceding turn by not less than 25% of the paper width. The layers of the covering shall be wound in opposite direction in accordance with relevant ISS.</w:t>
      </w:r>
    </w:p>
    <w:p w:rsidR="00DA1D38" w:rsidRDefault="00DA1D38" w:rsidP="00DA1D38">
      <w:pPr>
        <w:spacing w:before="1" w:line="276" w:lineRule="auto"/>
        <w:ind w:left="820" w:right="1548"/>
        <w:rPr>
          <w:sz w:val="26"/>
        </w:rPr>
      </w:pPr>
      <w:r>
        <w:rPr>
          <w:b/>
          <w:sz w:val="26"/>
          <w:u w:val="single"/>
        </w:rPr>
        <w:t>PAPER</w:t>
      </w:r>
      <w:r>
        <w:rPr>
          <w:b/>
          <w:sz w:val="26"/>
        </w:rPr>
        <w:t xml:space="preserve">: </w:t>
      </w:r>
      <w:r>
        <w:rPr>
          <w:sz w:val="26"/>
        </w:rPr>
        <w:t>It shall conform to clause-5 of IS: 6162 (Part- I)/1971 width and arrangement of layers of papers shall conform to clause-6 of IS: 6162 (Part- I)/1971.</w:t>
      </w:r>
    </w:p>
    <w:p w:rsidR="00DA1D38" w:rsidRDefault="00DA1D38" w:rsidP="00DA1D38">
      <w:pPr>
        <w:spacing w:line="276" w:lineRule="auto"/>
        <w:ind w:left="820" w:right="799" w:firstLine="720"/>
        <w:rPr>
          <w:sz w:val="26"/>
        </w:rPr>
      </w:pPr>
      <w:r>
        <w:rPr>
          <w:sz w:val="26"/>
        </w:rPr>
        <w:t>For all the above specification only latest IS code of practice should be preferred to.</w:t>
      </w:r>
    </w:p>
    <w:p w:rsidR="00DA1D38" w:rsidRDefault="00DA1D38" w:rsidP="00DA1D38">
      <w:pPr>
        <w:pStyle w:val="BodyText"/>
        <w:spacing w:before="11"/>
        <w:rPr>
          <w:sz w:val="29"/>
        </w:rPr>
      </w:pPr>
    </w:p>
    <w:tbl>
      <w:tblPr>
        <w:tblW w:w="0" w:type="auto"/>
        <w:tblInd w:w="2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20"/>
        <w:gridCol w:w="2410"/>
      </w:tblGrid>
      <w:tr w:rsidR="00DA1D38" w:rsidTr="00C906BB">
        <w:trPr>
          <w:trHeight w:val="477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line="317" w:lineRule="exact"/>
              <w:ind w:left="458" w:right="45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Sl No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line="317" w:lineRule="exact"/>
              <w:ind w:left="369"/>
              <w:rPr>
                <w:b/>
                <w:sz w:val="26"/>
              </w:rPr>
            </w:pPr>
            <w:r>
              <w:rPr>
                <w:b/>
                <w:sz w:val="26"/>
              </w:rPr>
              <w:t>Size of material</w:t>
            </w:r>
          </w:p>
        </w:tc>
      </w:tr>
      <w:tr w:rsidR="00DA1D38" w:rsidTr="00C906BB">
        <w:trPr>
          <w:trHeight w:val="474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line="317" w:lineRule="exact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4"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2.00 mm</w:t>
            </w:r>
          </w:p>
        </w:tc>
      </w:tr>
      <w:tr w:rsidR="00DA1D38" w:rsidTr="00C906BB">
        <w:trPr>
          <w:trHeight w:val="477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line="317" w:lineRule="exact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1.90mm</w:t>
            </w:r>
          </w:p>
        </w:tc>
      </w:tr>
      <w:tr w:rsidR="00DA1D38" w:rsidTr="00C906BB">
        <w:trPr>
          <w:trHeight w:val="474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line="317" w:lineRule="exact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1.70mm</w:t>
            </w:r>
          </w:p>
        </w:tc>
      </w:tr>
      <w:tr w:rsidR="00DA1D38" w:rsidTr="00C906BB">
        <w:trPr>
          <w:trHeight w:val="477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before="2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1.60mm</w:t>
            </w:r>
          </w:p>
        </w:tc>
      </w:tr>
      <w:tr w:rsidR="00DA1D38" w:rsidTr="00C906BB">
        <w:trPr>
          <w:trHeight w:val="474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line="317" w:lineRule="exact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1.50mm</w:t>
            </w:r>
          </w:p>
        </w:tc>
      </w:tr>
      <w:tr w:rsidR="00DA1D38" w:rsidTr="00C906BB">
        <w:trPr>
          <w:trHeight w:val="477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before="2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6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1.40mm</w:t>
            </w:r>
          </w:p>
        </w:tc>
      </w:tr>
      <w:tr w:rsidR="00DA1D38" w:rsidTr="00C906BB">
        <w:trPr>
          <w:trHeight w:val="474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line="317" w:lineRule="exact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7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78" w:lineRule="exact"/>
              <w:ind w:left="107"/>
              <w:rPr>
                <w:sz w:val="26"/>
              </w:rPr>
            </w:pPr>
            <w:r>
              <w:rPr>
                <w:sz w:val="26"/>
              </w:rPr>
              <w:t>1.32mm</w:t>
            </w:r>
          </w:p>
        </w:tc>
      </w:tr>
      <w:tr w:rsidR="00DA1D38" w:rsidTr="00C906BB">
        <w:trPr>
          <w:trHeight w:val="477"/>
        </w:trPr>
        <w:tc>
          <w:tcPr>
            <w:tcW w:w="1520" w:type="dxa"/>
          </w:tcPr>
          <w:p w:rsidR="00DA1D38" w:rsidRDefault="00DA1D38" w:rsidP="00C906BB">
            <w:pPr>
              <w:pStyle w:val="TableParagraph"/>
              <w:spacing w:before="2"/>
              <w:ind w:left="9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8</w:t>
            </w:r>
          </w:p>
        </w:tc>
        <w:tc>
          <w:tcPr>
            <w:tcW w:w="2410" w:type="dxa"/>
          </w:tcPr>
          <w:p w:rsidR="00DA1D38" w:rsidRDefault="00DA1D38" w:rsidP="00C906BB">
            <w:pPr>
              <w:pStyle w:val="TableParagraph"/>
              <w:spacing w:before="177"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1.25mm</w:t>
            </w:r>
          </w:p>
        </w:tc>
      </w:tr>
    </w:tbl>
    <w:p w:rsidR="00DA1D38" w:rsidRDefault="00DA1D38" w:rsidP="00DA1D38">
      <w:pPr>
        <w:spacing w:line="280" w:lineRule="exact"/>
        <w:rPr>
          <w:sz w:val="26"/>
        </w:rPr>
        <w:sectPr w:rsidR="00DA1D38">
          <w:pgSz w:w="12240" w:h="15840"/>
          <w:pgMar w:top="1160" w:right="580" w:bottom="760" w:left="1340" w:header="129" w:footer="564" w:gutter="0"/>
          <w:cols w:space="720"/>
        </w:sectPr>
      </w:pPr>
    </w:p>
    <w:p w:rsidR="00DA1D38" w:rsidRDefault="00DA1D38" w:rsidP="00DA1D38">
      <w:pPr>
        <w:pStyle w:val="BodyText"/>
        <w:rPr>
          <w:sz w:val="20"/>
        </w:rPr>
      </w:pPr>
    </w:p>
    <w:p w:rsidR="00DA1D38" w:rsidRDefault="00DA1D38" w:rsidP="00DA1D38">
      <w:pPr>
        <w:pStyle w:val="BodyText"/>
        <w:rPr>
          <w:sz w:val="20"/>
        </w:rPr>
      </w:pPr>
    </w:p>
    <w:p w:rsidR="00DA1D38" w:rsidRDefault="00DA1D38" w:rsidP="00DA1D38">
      <w:pPr>
        <w:pStyle w:val="BodyText"/>
        <w:spacing w:before="10"/>
        <w:rPr>
          <w:sz w:val="18"/>
        </w:rPr>
      </w:pPr>
    </w:p>
    <w:p w:rsidR="00DA1D38" w:rsidRDefault="00DA1D38" w:rsidP="00DA1D38">
      <w:pPr>
        <w:spacing w:before="44"/>
        <w:ind w:left="1315" w:right="2071"/>
        <w:jc w:val="center"/>
        <w:rPr>
          <w:b/>
          <w:sz w:val="28"/>
        </w:rPr>
      </w:pPr>
      <w:r>
        <w:rPr>
          <w:b/>
          <w:sz w:val="28"/>
          <w:u w:val="single"/>
        </w:rPr>
        <w:t>DPC Aluminium Strips</w:t>
      </w:r>
    </w:p>
    <w:p w:rsidR="00DA1D38" w:rsidRDefault="00DA1D38" w:rsidP="00DA1D38">
      <w:pPr>
        <w:pStyle w:val="BodyText"/>
        <w:rPr>
          <w:b/>
          <w:sz w:val="20"/>
        </w:rPr>
      </w:pPr>
    </w:p>
    <w:p w:rsidR="00DA1D38" w:rsidRDefault="00DA1D38" w:rsidP="00DA1D38">
      <w:pPr>
        <w:pStyle w:val="BodyText"/>
        <w:spacing w:before="4"/>
        <w:rPr>
          <w:b/>
          <w:sz w:val="19"/>
        </w:rPr>
      </w:pPr>
    </w:p>
    <w:p w:rsidR="00DA1D38" w:rsidRDefault="00DA1D38" w:rsidP="00DA1D38">
      <w:pPr>
        <w:spacing w:before="58"/>
        <w:ind w:left="779"/>
        <w:rPr>
          <w:b/>
          <w:sz w:val="21"/>
        </w:rPr>
      </w:pPr>
      <w:r>
        <w:rPr>
          <w:b/>
          <w:sz w:val="21"/>
          <w:u w:val="single"/>
        </w:rPr>
        <w:t>TECHNICAL SPECIFIATION .</w:t>
      </w:r>
    </w:p>
    <w:p w:rsidR="00DA1D38" w:rsidRDefault="00DA1D38" w:rsidP="00DA1D38">
      <w:pPr>
        <w:spacing w:before="48" w:line="237" w:lineRule="auto"/>
        <w:ind w:left="779" w:right="1093"/>
      </w:pPr>
      <w:r>
        <w:rPr>
          <w:b/>
          <w:u w:val="single"/>
        </w:rPr>
        <w:t>TECHNICAL SPECIFICATION</w:t>
      </w:r>
      <w:r>
        <w:rPr>
          <w:b/>
        </w:rPr>
        <w:t xml:space="preserve">: </w:t>
      </w:r>
      <w:r>
        <w:t>DPC aluminium winding wires will be conforming to IS: 6162(Part- 2)/1971 and</w:t>
      </w:r>
    </w:p>
    <w:p w:rsidR="00DA1D38" w:rsidRDefault="00DA1D38" w:rsidP="00DA1D38">
      <w:pPr>
        <w:spacing w:before="38"/>
        <w:ind w:left="779"/>
        <w:rPr>
          <w:sz w:val="21"/>
        </w:rPr>
      </w:pPr>
      <w:r>
        <w:rPr>
          <w:sz w:val="21"/>
        </w:rPr>
        <w:t>IS: 6160.1971 with latest amendments.</w:t>
      </w:r>
    </w:p>
    <w:p w:rsidR="00DA1D38" w:rsidRDefault="00DA1D38" w:rsidP="00DA1D38">
      <w:pPr>
        <w:pStyle w:val="BodyText"/>
        <w:spacing w:before="10"/>
        <w:rPr>
          <w:sz w:val="23"/>
        </w:rPr>
      </w:pPr>
    </w:p>
    <w:p w:rsidR="00DA1D38" w:rsidRDefault="00DA1D38" w:rsidP="00DA1D38">
      <w:pPr>
        <w:ind w:left="779" w:right="1348"/>
        <w:rPr>
          <w:sz w:val="21"/>
        </w:rPr>
      </w:pPr>
      <w:r>
        <w:rPr>
          <w:b/>
          <w:sz w:val="21"/>
          <w:u w:val="single"/>
        </w:rPr>
        <w:t>ALUMINIUM</w:t>
      </w:r>
      <w:r>
        <w:rPr>
          <w:sz w:val="21"/>
        </w:rPr>
        <w:t>: The conductor shall be manufactured from EC grade Al. annealed grade ‘O’ conforming to IS: 4026/1969 having density 2.703 grm/ cubic C.M. at 20 degree C and resistivity</w:t>
      </w:r>
    </w:p>
    <w:p w:rsidR="00DA1D38" w:rsidRDefault="00DA1D38" w:rsidP="00DA1D38">
      <w:pPr>
        <w:spacing w:line="252" w:lineRule="exact"/>
        <w:ind w:left="779"/>
        <w:rPr>
          <w:sz w:val="21"/>
        </w:rPr>
      </w:pPr>
      <w:r>
        <w:rPr>
          <w:sz w:val="21"/>
        </w:rPr>
        <w:t>0.028 ohm:mm. sq. per meter at 20 degree C.</w:t>
      </w:r>
    </w:p>
    <w:p w:rsidR="00DA1D38" w:rsidRDefault="00DA1D38" w:rsidP="00DA1D38">
      <w:pPr>
        <w:spacing w:before="37"/>
        <w:ind w:left="779" w:right="1085"/>
        <w:rPr>
          <w:sz w:val="21"/>
        </w:rPr>
      </w:pPr>
      <w:r>
        <w:rPr>
          <w:b/>
          <w:sz w:val="21"/>
          <w:u w:val="single"/>
        </w:rPr>
        <w:t>PHYSICAL CONSTANTS OF THE CONDUCTOR</w:t>
      </w:r>
      <w:r>
        <w:rPr>
          <w:b/>
          <w:sz w:val="21"/>
        </w:rPr>
        <w:t xml:space="preserve">: </w:t>
      </w:r>
      <w:r>
        <w:rPr>
          <w:sz w:val="21"/>
        </w:rPr>
        <w:t>Diameter, resistance, tensile strength and elongation DPC</w:t>
      </w:r>
    </w:p>
    <w:p w:rsidR="00DA1D38" w:rsidRDefault="00DA1D38" w:rsidP="00DA1D38">
      <w:pPr>
        <w:spacing w:before="32"/>
        <w:ind w:left="779"/>
        <w:rPr>
          <w:sz w:val="21"/>
        </w:rPr>
      </w:pPr>
      <w:r>
        <w:rPr>
          <w:sz w:val="21"/>
        </w:rPr>
        <w:t>etc. shall conform to clasuse-4 and 7-1 of IS: 6162 (Part-I)/1971.</w:t>
      </w:r>
    </w:p>
    <w:p w:rsidR="00DA1D38" w:rsidRDefault="00DA1D38" w:rsidP="00DA1D38">
      <w:pPr>
        <w:spacing w:before="107" w:line="216" w:lineRule="auto"/>
        <w:ind w:left="779" w:right="1173"/>
        <w:rPr>
          <w:sz w:val="21"/>
        </w:rPr>
      </w:pPr>
      <w:r>
        <w:rPr>
          <w:b/>
          <w:sz w:val="21"/>
          <w:u w:val="single"/>
        </w:rPr>
        <w:t>GRADE AND TYPE OF COVERING</w:t>
      </w:r>
      <w:r>
        <w:rPr>
          <w:b/>
          <w:sz w:val="21"/>
        </w:rPr>
        <w:t xml:space="preserve">: </w:t>
      </w:r>
      <w:r>
        <w:rPr>
          <w:sz w:val="21"/>
        </w:rPr>
        <w:t>It shall be ORDINARY ‘O’ grade and paper taps wound with each turn over lapping the preceding turn by not less than 25% of the paper width. The layers of the covering shall be wound in opposite direction in accordance with relevant ISS.</w:t>
      </w:r>
    </w:p>
    <w:p w:rsidR="00DA1D38" w:rsidRDefault="00DA1D38" w:rsidP="00DA1D38">
      <w:pPr>
        <w:spacing w:before="2" w:line="232" w:lineRule="auto"/>
        <w:ind w:left="779" w:right="1319"/>
        <w:rPr>
          <w:sz w:val="21"/>
        </w:rPr>
      </w:pPr>
      <w:r>
        <w:rPr>
          <w:b/>
          <w:sz w:val="21"/>
          <w:u w:val="single"/>
        </w:rPr>
        <w:t>PAPER</w:t>
      </w:r>
      <w:r>
        <w:rPr>
          <w:b/>
          <w:sz w:val="21"/>
        </w:rPr>
        <w:t xml:space="preserve">: </w:t>
      </w:r>
      <w:r>
        <w:rPr>
          <w:sz w:val="21"/>
        </w:rPr>
        <w:t>It shall conform to clause-5 of IS: 6162 (Part- I)/1971 width and arrangement of layers of papers</w:t>
      </w:r>
    </w:p>
    <w:p w:rsidR="00DA1D38" w:rsidRDefault="00DA1D38" w:rsidP="00DA1D38">
      <w:pPr>
        <w:spacing w:before="34"/>
        <w:ind w:left="779"/>
        <w:rPr>
          <w:sz w:val="21"/>
        </w:rPr>
      </w:pPr>
      <w:r>
        <w:rPr>
          <w:sz w:val="21"/>
        </w:rPr>
        <w:t>shall conform to clause-6 of IS: 6162 (Part-I)/1971.</w:t>
      </w:r>
    </w:p>
    <w:p w:rsidR="00DA1D38" w:rsidRDefault="00DA1D38" w:rsidP="00DA1D38">
      <w:pPr>
        <w:spacing w:before="36"/>
        <w:ind w:left="1461"/>
        <w:rPr>
          <w:sz w:val="21"/>
        </w:rPr>
      </w:pPr>
      <w:r>
        <w:rPr>
          <w:sz w:val="21"/>
        </w:rPr>
        <w:t>For all the above specification only latest IS code of practice should be preferred to.</w:t>
      </w:r>
    </w:p>
    <w:p w:rsidR="00DA1D38" w:rsidRDefault="00DA1D38" w:rsidP="00DA1D38">
      <w:pPr>
        <w:pStyle w:val="BodyText"/>
        <w:spacing w:before="7"/>
        <w:rPr>
          <w:sz w:val="21"/>
        </w:rPr>
      </w:pPr>
    </w:p>
    <w:tbl>
      <w:tblPr>
        <w:tblW w:w="0" w:type="auto"/>
        <w:tblInd w:w="18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1"/>
        <w:gridCol w:w="2258"/>
      </w:tblGrid>
      <w:tr w:rsidR="00DA1D38" w:rsidTr="00C906BB">
        <w:trPr>
          <w:trHeight w:val="414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77" w:lineRule="exact"/>
              <w:ind w:left="310" w:right="31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Sl No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line="277" w:lineRule="exact"/>
              <w:ind w:left="360"/>
              <w:rPr>
                <w:b/>
                <w:sz w:val="23"/>
              </w:rPr>
            </w:pPr>
            <w:r>
              <w:rPr>
                <w:b/>
                <w:sz w:val="23"/>
              </w:rPr>
              <w:t>Size of material</w:t>
            </w:r>
          </w:p>
        </w:tc>
      </w:tr>
      <w:tr w:rsidR="00DA1D38" w:rsidTr="00C906BB">
        <w:trPr>
          <w:trHeight w:val="374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53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90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(10.7x4.33)mm</w:t>
            </w:r>
          </w:p>
        </w:tc>
      </w:tr>
      <w:tr w:rsidR="00DA1D38" w:rsidTr="00C906BB">
        <w:trPr>
          <w:trHeight w:val="387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5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4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(10x4.5) mm</w:t>
            </w:r>
          </w:p>
        </w:tc>
      </w:tr>
      <w:tr w:rsidR="00DA1D38" w:rsidTr="00C906BB">
        <w:trPr>
          <w:trHeight w:val="383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3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3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0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(10X3)mm</w:t>
            </w:r>
          </w:p>
        </w:tc>
      </w:tr>
      <w:tr w:rsidR="00DA1D38" w:rsidTr="00C906BB">
        <w:trPr>
          <w:trHeight w:val="383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1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4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0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(9.5x6)mm</w:t>
            </w:r>
          </w:p>
        </w:tc>
      </w:tr>
      <w:tr w:rsidR="00DA1D38" w:rsidTr="00C906BB">
        <w:trPr>
          <w:trHeight w:val="385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3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5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2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(9.5x4.5)mm</w:t>
            </w:r>
          </w:p>
        </w:tc>
      </w:tr>
      <w:tr w:rsidR="00DA1D38" w:rsidTr="00C906BB">
        <w:trPr>
          <w:trHeight w:val="385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5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6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2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(9.5x3.81)mm</w:t>
            </w:r>
          </w:p>
        </w:tc>
      </w:tr>
      <w:tr w:rsidR="00DA1D38" w:rsidTr="00C906BB">
        <w:trPr>
          <w:trHeight w:val="385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1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7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2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(8.5x4.5)mm</w:t>
            </w:r>
          </w:p>
        </w:tc>
      </w:tr>
      <w:tr w:rsidR="00DA1D38" w:rsidTr="00C906BB">
        <w:trPr>
          <w:trHeight w:val="385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3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8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2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(8x5)mm</w:t>
            </w:r>
          </w:p>
        </w:tc>
      </w:tr>
      <w:tr w:rsidR="00DA1D38" w:rsidTr="00C906BB">
        <w:trPr>
          <w:trHeight w:val="383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1" w:lineRule="exact"/>
              <w:ind w:left="15"/>
              <w:jc w:val="center"/>
              <w:rPr>
                <w:sz w:val="23"/>
              </w:rPr>
            </w:pPr>
            <w:r>
              <w:rPr>
                <w:sz w:val="23"/>
              </w:rPr>
              <w:t>9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0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(7.2x4.68)mm</w:t>
            </w:r>
          </w:p>
        </w:tc>
      </w:tr>
      <w:tr w:rsidR="00DA1D38" w:rsidTr="00C906BB">
        <w:trPr>
          <w:trHeight w:val="386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1" w:lineRule="exact"/>
              <w:ind w:left="310" w:right="291"/>
              <w:jc w:val="center"/>
              <w:rPr>
                <w:sz w:val="23"/>
              </w:rPr>
            </w:pPr>
            <w:r>
              <w:rPr>
                <w:sz w:val="23"/>
              </w:rPr>
              <w:t>10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3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(6x4)mm</w:t>
            </w:r>
          </w:p>
        </w:tc>
      </w:tr>
      <w:tr w:rsidR="00DA1D38" w:rsidTr="00C906BB">
        <w:trPr>
          <w:trHeight w:val="385"/>
        </w:trPr>
        <w:tc>
          <w:tcPr>
            <w:tcW w:w="1181" w:type="dxa"/>
          </w:tcPr>
          <w:p w:rsidR="00DA1D38" w:rsidRDefault="00DA1D38" w:rsidP="00C906BB">
            <w:pPr>
              <w:pStyle w:val="TableParagraph"/>
              <w:spacing w:line="263" w:lineRule="exact"/>
              <w:ind w:left="310" w:right="291"/>
              <w:jc w:val="center"/>
              <w:rPr>
                <w:sz w:val="23"/>
              </w:rPr>
            </w:pPr>
            <w:r>
              <w:rPr>
                <w:sz w:val="23"/>
              </w:rPr>
              <w:t>11</w:t>
            </w:r>
          </w:p>
        </w:tc>
        <w:tc>
          <w:tcPr>
            <w:tcW w:w="2258" w:type="dxa"/>
          </w:tcPr>
          <w:p w:rsidR="00DA1D38" w:rsidRDefault="00DA1D38" w:rsidP="00C906BB">
            <w:pPr>
              <w:pStyle w:val="TableParagraph"/>
              <w:spacing w:before="102" w:line="263" w:lineRule="exact"/>
              <w:ind w:left="79"/>
              <w:rPr>
                <w:sz w:val="23"/>
              </w:rPr>
            </w:pPr>
            <w:r>
              <w:rPr>
                <w:sz w:val="23"/>
              </w:rPr>
              <w:t>(6.5x2.81)mm</w:t>
            </w:r>
          </w:p>
        </w:tc>
      </w:tr>
    </w:tbl>
    <w:p w:rsidR="00DA1D38" w:rsidRDefault="00DA1D38" w:rsidP="00DA1D38">
      <w:pPr>
        <w:spacing w:before="41"/>
        <w:ind w:left="158"/>
        <w:rPr>
          <w:rFonts w:ascii="Cambria"/>
          <w:b/>
          <w:i/>
          <w:sz w:val="26"/>
        </w:rPr>
      </w:pPr>
      <w:r>
        <w:rPr>
          <w:rFonts w:ascii="Cambria"/>
          <w:b/>
          <w:i/>
          <w:sz w:val="26"/>
        </w:rPr>
        <w:t>Total Qty. 200 MT (Winding wire &amp; Strips)</w:t>
      </w:r>
    </w:p>
    <w:p w:rsidR="00DA1D38" w:rsidRDefault="00DA1D38" w:rsidP="00DA1D38">
      <w:pPr>
        <w:spacing w:before="53" w:line="360" w:lineRule="auto"/>
        <w:ind w:left="2260" w:right="863"/>
        <w:jc w:val="both"/>
        <w:rPr>
          <w:rFonts w:ascii="Times New Roman"/>
        </w:rPr>
      </w:pPr>
      <w:r>
        <w:rPr>
          <w:rFonts w:ascii="Times New Roman"/>
          <w:b/>
          <w:u w:val="thick"/>
        </w:rPr>
        <w:t>Note</w:t>
      </w:r>
      <w:r>
        <w:rPr>
          <w:rFonts w:ascii="Times New Roman"/>
        </w:rPr>
        <w:t>:- The size wise and total quantity indicated above is tentative. It may be changed at the time of placing order according to the requirement of transformer repair work shop.</w:t>
      </w:r>
    </w:p>
    <w:p w:rsidR="00557FAC" w:rsidRDefault="00557FAC">
      <w:bookmarkStart w:id="0" w:name="_GoBack"/>
      <w:bookmarkEnd w:id="0"/>
    </w:p>
    <w:sectPr w:rsidR="00557F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D38"/>
    <w:rsid w:val="00557FAC"/>
    <w:rsid w:val="00DA1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236149-09FC-448A-B5C9-B4BC69E8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A1D3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paragraph" w:styleId="Heading4">
    <w:name w:val="heading 4"/>
    <w:basedOn w:val="Normal"/>
    <w:link w:val="Heading4Char"/>
    <w:uiPriority w:val="1"/>
    <w:qFormat/>
    <w:rsid w:val="00DA1D38"/>
    <w:pPr>
      <w:ind w:left="820" w:right="799"/>
      <w:outlineLvl w:val="3"/>
    </w:pPr>
    <w:rPr>
      <w:sz w:val="26"/>
      <w:szCs w:val="26"/>
    </w:rPr>
  </w:style>
  <w:style w:type="paragraph" w:styleId="Heading6">
    <w:name w:val="heading 6"/>
    <w:basedOn w:val="Normal"/>
    <w:link w:val="Heading6Char"/>
    <w:uiPriority w:val="1"/>
    <w:qFormat/>
    <w:rsid w:val="00DA1D38"/>
    <w:pPr>
      <w:ind w:left="460" w:hanging="361"/>
      <w:outlineLvl w:val="5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1"/>
    <w:rsid w:val="00DA1D38"/>
    <w:rPr>
      <w:rFonts w:ascii="Calibri" w:eastAsia="Calibri" w:hAnsi="Calibri" w:cs="Calibri"/>
      <w:sz w:val="26"/>
      <w:szCs w:val="26"/>
      <w:lang w:val="en-US" w:bidi="en-US"/>
    </w:rPr>
  </w:style>
  <w:style w:type="character" w:customStyle="1" w:styleId="Heading6Char">
    <w:name w:val="Heading 6 Char"/>
    <w:basedOn w:val="DefaultParagraphFont"/>
    <w:link w:val="Heading6"/>
    <w:uiPriority w:val="1"/>
    <w:rsid w:val="00DA1D38"/>
    <w:rPr>
      <w:rFonts w:ascii="Calibri" w:eastAsia="Calibri" w:hAnsi="Calibri" w:cs="Calibri"/>
      <w:b/>
      <w:bCs/>
      <w:sz w:val="24"/>
      <w:szCs w:val="24"/>
      <w:u w:val="single" w:color="000000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DA1D38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DA1D38"/>
    <w:rPr>
      <w:rFonts w:ascii="Calibri" w:eastAsia="Calibri" w:hAnsi="Calibri" w:cs="Calibri"/>
      <w:sz w:val="24"/>
      <w:szCs w:val="24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DA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2020-06-08T09:52:00Z</dcterms:created>
  <dcterms:modified xsi:type="dcterms:W3CDTF">2020-06-08T09:52:00Z</dcterms:modified>
</cp:coreProperties>
</file>